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129A9" w14:textId="61E84B3E" w:rsidR="001621EC" w:rsidRPr="00BE7BD0" w:rsidRDefault="001621EC" w:rsidP="001621EC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#119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344954" w:rsidRPr="00344954">
        <w:rPr>
          <w:b/>
          <w:bCs/>
          <w:noProof/>
          <w:sz w:val="24"/>
          <w:lang w:val="en-US"/>
        </w:rPr>
        <w:t>2409794</w:t>
      </w:r>
      <w:r>
        <w:rPr>
          <w:b/>
          <w:i/>
          <w:noProof/>
          <w:sz w:val="28"/>
        </w:rPr>
        <w:tab/>
      </w:r>
    </w:p>
    <w:p w14:paraId="28C7FB15" w14:textId="77777777" w:rsidR="001621EC" w:rsidRPr="009E56BE" w:rsidRDefault="001621EC" w:rsidP="001621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Orlando, USA, November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18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22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nd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>, 202</w:t>
      </w:r>
      <w:r>
        <w:rPr>
          <w:rFonts w:ascii="Arial" w:eastAsia="MS Mincho" w:hAnsi="Arial" w:cs="Arial"/>
          <w:b/>
          <w:bCs/>
          <w:szCs w:val="22"/>
          <w:lang w:val="en-GB"/>
        </w:rPr>
        <w:t>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6481922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C75DD">
        <w:rPr>
          <w:sz w:val="22"/>
          <w:szCs w:val="22"/>
        </w:rPr>
        <w:t>9.2.3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EF928C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C4F4A">
        <w:rPr>
          <w:sz w:val="22"/>
          <w:szCs w:val="22"/>
        </w:rPr>
        <w:t>Remaining issues</w:t>
      </w:r>
      <w:r w:rsidR="000A14AE" w:rsidRPr="000A14AE">
        <w:rPr>
          <w:sz w:val="22"/>
          <w:szCs w:val="22"/>
        </w:rPr>
        <w:t xml:space="preserve"> on R19 MIMO 3Tx transmission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44EA922" w14:textId="0B509267" w:rsidR="00203580" w:rsidRDefault="00203580" w:rsidP="00203580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RP-234007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8D5DCF">
        <w:rPr>
          <w:bCs/>
          <w:sz w:val="20"/>
          <w:szCs w:val="20"/>
          <w:lang w:val="en-GB"/>
        </w:rPr>
        <w:t>NR MIMO Phase 5</w:t>
      </w:r>
      <w:r>
        <w:rPr>
          <w:bCs/>
          <w:sz w:val="20"/>
          <w:szCs w:val="20"/>
          <w:lang w:val="en-GB"/>
        </w:rPr>
        <w:t xml:space="preserve"> 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>, where one of the objectives is related to a 3Tx UE</w:t>
      </w:r>
      <w:r w:rsidR="0010724E">
        <w:rPr>
          <w:bCs/>
          <w:sz w:val="20"/>
          <w:szCs w:val="20"/>
          <w:lang w:val="en-GB"/>
        </w:rPr>
        <w:t>, later updated in RP-242394,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p w14:paraId="6D70E002" w14:textId="77777777" w:rsidR="0010724E" w:rsidRPr="0010724E" w:rsidRDefault="0010724E" w:rsidP="0010724E">
      <w:pPr>
        <w:numPr>
          <w:ilvl w:val="0"/>
          <w:numId w:val="64"/>
        </w:numPr>
        <w:snapToGrid w:val="0"/>
        <w:rPr>
          <w:sz w:val="20"/>
          <w:szCs w:val="20"/>
        </w:rPr>
      </w:pPr>
      <w:r w:rsidRPr="0010724E">
        <w:rPr>
          <w:sz w:val="20"/>
          <w:szCs w:val="20"/>
        </w:rPr>
        <w:t xml:space="preserve">Specify non-coherent UL codebook to facilitate 3-antenna-port codebook-based transmissions, enhancement(s) to enable </w:t>
      </w:r>
      <w:r w:rsidRPr="0010724E">
        <w:rPr>
          <w:sz w:val="20"/>
          <w:szCs w:val="20"/>
          <w:lang w:val="en-GB"/>
        </w:rPr>
        <w:t>3T6R SRS antenna switching</w:t>
      </w:r>
      <w:r w:rsidRPr="0010724E">
        <w:rPr>
          <w:sz w:val="20"/>
          <w:szCs w:val="20"/>
        </w:rPr>
        <w:t>, as well as UE capability signaling for 3T3R antenna switching and 3-antenna-port non-codebook-based transmissions, without enhancement on UL full power transmission and without enhancement on SRS resource</w:t>
      </w:r>
    </w:p>
    <w:p w14:paraId="1E4E9F25" w14:textId="77777777" w:rsidR="0010724E" w:rsidRPr="0010724E" w:rsidRDefault="0010724E" w:rsidP="0010724E">
      <w:pPr>
        <w:snapToGrid w:val="0"/>
        <w:ind w:firstLine="720"/>
        <w:rPr>
          <w:sz w:val="20"/>
          <w:szCs w:val="20"/>
        </w:rPr>
      </w:pPr>
      <w:r w:rsidRPr="0010724E">
        <w:rPr>
          <w:sz w:val="20"/>
          <w:szCs w:val="20"/>
        </w:rPr>
        <w:t>Note: UL full power transmission mode 1 and 2 are not supported.</w:t>
      </w:r>
    </w:p>
    <w:p w14:paraId="2CC694EA" w14:textId="77777777" w:rsidR="0010724E" w:rsidRDefault="0010724E" w:rsidP="0010724E">
      <w:pPr>
        <w:snapToGrid w:val="0"/>
        <w:ind w:firstLine="720"/>
        <w:rPr>
          <w:sz w:val="20"/>
          <w:szCs w:val="20"/>
          <w:lang w:val="en-GB"/>
        </w:rPr>
      </w:pPr>
      <w:r w:rsidRPr="0010724E">
        <w:rPr>
          <w:sz w:val="20"/>
          <w:szCs w:val="20"/>
        </w:rPr>
        <w:t>Note: O</w:t>
      </w:r>
      <w:proofErr w:type="spellStart"/>
      <w:r w:rsidRPr="0010724E">
        <w:rPr>
          <w:sz w:val="20"/>
          <w:szCs w:val="20"/>
          <w:lang w:val="en-GB"/>
        </w:rPr>
        <w:t>ther</w:t>
      </w:r>
      <w:proofErr w:type="spellEnd"/>
      <w:r w:rsidRPr="0010724E">
        <w:rPr>
          <w:sz w:val="20"/>
          <w:szCs w:val="20"/>
          <w:lang w:val="en-GB"/>
        </w:rPr>
        <w:t xml:space="preserve"> than UE capability </w:t>
      </w:r>
      <w:proofErr w:type="spellStart"/>
      <w:r w:rsidRPr="0010724E">
        <w:rPr>
          <w:sz w:val="20"/>
          <w:szCs w:val="20"/>
          <w:lang w:val="en-GB"/>
        </w:rPr>
        <w:t>signaling</w:t>
      </w:r>
      <w:proofErr w:type="spellEnd"/>
      <w:r w:rsidRPr="0010724E">
        <w:rPr>
          <w:sz w:val="20"/>
          <w:szCs w:val="20"/>
          <w:lang w:val="en-GB"/>
        </w:rPr>
        <w:t>, no other enhancement is specified for 3T3R SRS antenna</w:t>
      </w:r>
    </w:p>
    <w:p w14:paraId="493C1001" w14:textId="0A9FBA9B" w:rsidR="0010724E" w:rsidRPr="0010724E" w:rsidRDefault="0010724E" w:rsidP="0010724E">
      <w:pPr>
        <w:snapToGrid w:val="0"/>
        <w:ind w:firstLine="720"/>
        <w:rPr>
          <w:sz w:val="20"/>
          <w:szCs w:val="20"/>
        </w:rPr>
      </w:pPr>
      <w:r w:rsidRPr="0010724E">
        <w:rPr>
          <w:sz w:val="20"/>
          <w:szCs w:val="20"/>
          <w:lang w:val="en-GB"/>
        </w:rPr>
        <w:t>switching.</w:t>
      </w:r>
    </w:p>
    <w:p w14:paraId="6C74CAE3" w14:textId="77777777" w:rsidR="0010724E" w:rsidRPr="008D5DCF" w:rsidRDefault="0010724E" w:rsidP="00203580">
      <w:pPr>
        <w:snapToGrid w:val="0"/>
        <w:ind w:firstLine="720"/>
        <w:rPr>
          <w:sz w:val="20"/>
          <w:szCs w:val="20"/>
        </w:rPr>
      </w:pPr>
    </w:p>
    <w:p w14:paraId="09225357" w14:textId="77777777" w:rsidR="0096166D" w:rsidRPr="0096166D" w:rsidRDefault="0096166D" w:rsidP="0096166D">
      <w:pPr>
        <w:jc w:val="both"/>
        <w:rPr>
          <w:sz w:val="20"/>
          <w:szCs w:val="20"/>
          <w:lang w:val="en-GB"/>
        </w:rPr>
      </w:pPr>
    </w:p>
    <w:p w14:paraId="2788D02D" w14:textId="0D8DBD87" w:rsidR="00203580" w:rsidRDefault="00203580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paper, we share our views on </w:t>
      </w:r>
      <w:r w:rsidR="0010724E">
        <w:rPr>
          <w:sz w:val="20"/>
          <w:szCs w:val="20"/>
          <w:lang w:val="en-GB"/>
        </w:rPr>
        <w:t xml:space="preserve">remaining issue </w:t>
      </w:r>
      <w:r w:rsidR="00612F2A">
        <w:rPr>
          <w:sz w:val="20"/>
          <w:szCs w:val="20"/>
          <w:lang w:val="en-GB"/>
        </w:rPr>
        <w:t>related to</w:t>
      </w:r>
      <w:r w:rsidR="0010724E">
        <w:rPr>
          <w:sz w:val="20"/>
          <w:szCs w:val="20"/>
          <w:lang w:val="en-GB"/>
        </w:rPr>
        <w:t xml:space="preserve"> Rel-19 MIMO 3Tx</w:t>
      </w:r>
      <w:r w:rsidR="00A40E85">
        <w:rPr>
          <w:sz w:val="20"/>
          <w:szCs w:val="20"/>
          <w:lang w:val="en-GB"/>
        </w:rPr>
        <w:t xml:space="preserve"> UE.</w:t>
      </w:r>
    </w:p>
    <w:p w14:paraId="10359A8C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2A47E587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6ACD5EBF" w14:textId="6A5B02FA" w:rsidR="00B46CEE" w:rsidRDefault="00B46CEE" w:rsidP="00C976F8">
      <w:pPr>
        <w:pStyle w:val="Heading1"/>
      </w:pPr>
      <w:r>
        <w:t>Remaining issues with MIMO 3Tx UE</w:t>
      </w:r>
    </w:p>
    <w:p w14:paraId="3E790EDF" w14:textId="2DD8F77D" w:rsidR="00C976F8" w:rsidRDefault="00B46CEE" w:rsidP="00B46CEE">
      <w:pPr>
        <w:pStyle w:val="Heading2"/>
      </w:pPr>
      <w:r>
        <w:t xml:space="preserve">RRC parameter to indicate </w:t>
      </w:r>
      <w:r w:rsidR="00A5538E">
        <w:t>3Tx operation</w:t>
      </w:r>
    </w:p>
    <w:p w14:paraId="4E8A1A63" w14:textId="77777777" w:rsidR="00A5538E" w:rsidRPr="00A5538E" w:rsidRDefault="00A5538E" w:rsidP="00A5538E">
      <w:pPr>
        <w:tabs>
          <w:tab w:val="left" w:pos="640"/>
        </w:tabs>
        <w:jc w:val="both"/>
        <w:rPr>
          <w:sz w:val="20"/>
          <w:szCs w:val="20"/>
        </w:rPr>
      </w:pPr>
      <w:r w:rsidRPr="00A5538E">
        <w:rPr>
          <w:sz w:val="20"/>
          <w:szCs w:val="20"/>
        </w:rPr>
        <w:t>In RAN1#116b, it was agreed that</w:t>
      </w:r>
    </w:p>
    <w:p w14:paraId="2323398F" w14:textId="77777777" w:rsidR="00A5538E" w:rsidRPr="00A5538E" w:rsidRDefault="00A5538E" w:rsidP="00A5538E">
      <w:pPr>
        <w:pStyle w:val="ListParagraph"/>
        <w:numPr>
          <w:ilvl w:val="0"/>
          <w:numId w:val="75"/>
        </w:numPr>
        <w:ind w:leftChars="0"/>
        <w:jc w:val="both"/>
        <w:rPr>
          <w:rFonts w:ascii="Times New Roman" w:hAnsi="Times New Roman"/>
          <w:szCs w:val="20"/>
        </w:rPr>
      </w:pPr>
      <w:r w:rsidRPr="00A5538E">
        <w:rPr>
          <w:rFonts w:ascii="Times New Roman" w:hAnsi="Times New Roman"/>
          <w:szCs w:val="20"/>
        </w:rPr>
        <w:t>For SRS configuration supporting codebook-based UL transmission by a 3TX UE, support configuration of 4-port SRS resources in a resource set, with up to 2 resource sets, where the 4th port is muted</w:t>
      </w:r>
    </w:p>
    <w:p w14:paraId="6723DF86" w14:textId="77777777" w:rsidR="00A5538E" w:rsidRDefault="00A5538E" w:rsidP="00A5538E">
      <w:pPr>
        <w:tabs>
          <w:tab w:val="left" w:pos="640"/>
        </w:tabs>
        <w:jc w:val="both"/>
        <w:rPr>
          <w:sz w:val="20"/>
          <w:szCs w:val="20"/>
        </w:rPr>
      </w:pPr>
    </w:p>
    <w:p w14:paraId="1963E484" w14:textId="5DA6E81F" w:rsidR="00A5538E" w:rsidRPr="00A5538E" w:rsidRDefault="00A5538E" w:rsidP="00A5538E">
      <w:pPr>
        <w:tabs>
          <w:tab w:val="left" w:pos="640"/>
        </w:tabs>
        <w:jc w:val="both"/>
        <w:rPr>
          <w:sz w:val="20"/>
          <w:szCs w:val="20"/>
        </w:rPr>
      </w:pPr>
      <w:r w:rsidRPr="00A5538E">
        <w:rPr>
          <w:sz w:val="20"/>
          <w:szCs w:val="20"/>
        </w:rPr>
        <w:t>Later in RAN1#118, it was agreed that</w:t>
      </w:r>
    </w:p>
    <w:p w14:paraId="4606FF08" w14:textId="28424CF5" w:rsidR="007C138A" w:rsidRDefault="00A5538E" w:rsidP="00A5538E">
      <w:pPr>
        <w:pStyle w:val="ListParagraph"/>
        <w:numPr>
          <w:ilvl w:val="0"/>
          <w:numId w:val="76"/>
        </w:numPr>
        <w:ind w:leftChars="0"/>
        <w:jc w:val="both"/>
        <w:rPr>
          <w:rFonts w:ascii="Times New Roman" w:hAnsi="Times New Roman"/>
          <w:szCs w:val="20"/>
        </w:rPr>
      </w:pPr>
      <w:r w:rsidRPr="00A5538E">
        <w:rPr>
          <w:rFonts w:ascii="Times New Roman" w:hAnsi="Times New Roman"/>
          <w:szCs w:val="20"/>
        </w:rPr>
        <w:t>For a UE reporting UE capability of 3TX operation, support introduction of a new RRC parameter for enabling a configured 4-port SRS resource with 4th port is disabled.</w:t>
      </w:r>
    </w:p>
    <w:p w14:paraId="47B19F1B" w14:textId="77777777" w:rsidR="00A5538E" w:rsidRDefault="00A5538E" w:rsidP="00A5538E">
      <w:pPr>
        <w:jc w:val="both"/>
        <w:rPr>
          <w:szCs w:val="20"/>
        </w:rPr>
      </w:pPr>
    </w:p>
    <w:p w14:paraId="34FC673C" w14:textId="55C4BDDD" w:rsidR="0030722A" w:rsidRPr="0030722A" w:rsidRDefault="0030722A" w:rsidP="00A5538E">
      <w:pPr>
        <w:tabs>
          <w:tab w:val="left" w:pos="640"/>
        </w:tabs>
        <w:jc w:val="both"/>
        <w:rPr>
          <w:sz w:val="20"/>
          <w:szCs w:val="20"/>
        </w:rPr>
      </w:pPr>
      <w:r w:rsidRPr="0030722A">
        <w:rPr>
          <w:sz w:val="20"/>
          <w:szCs w:val="20"/>
        </w:rPr>
        <w:t>We should note that in current specification,</w:t>
      </w:r>
      <w:r>
        <w:rPr>
          <w:sz w:val="20"/>
          <w:szCs w:val="20"/>
        </w:rPr>
        <w:t xml:space="preserve"> </w:t>
      </w:r>
      <w:r w:rsidR="0045366B">
        <w:rPr>
          <w:sz w:val="20"/>
          <w:szCs w:val="20"/>
        </w:rPr>
        <w:t xml:space="preserve">one SRS resource can be configured under different SRS resource sets with different usage. For example, a 4 port SRS resource can be configured under </w:t>
      </w:r>
      <w:proofErr w:type="gramStart"/>
      <w:r w:rsidR="0045366B">
        <w:rPr>
          <w:sz w:val="20"/>
          <w:szCs w:val="20"/>
        </w:rPr>
        <w:t>a</w:t>
      </w:r>
      <w:proofErr w:type="gramEnd"/>
      <w:r w:rsidR="0045366B">
        <w:rPr>
          <w:sz w:val="20"/>
          <w:szCs w:val="20"/>
        </w:rPr>
        <w:t xml:space="preserve"> SRS resource set with usage as “</w:t>
      </w:r>
      <w:proofErr w:type="spellStart"/>
      <w:r w:rsidR="0045366B" w:rsidRPr="0045366B">
        <w:rPr>
          <w:sz w:val="20"/>
          <w:szCs w:val="20"/>
        </w:rPr>
        <w:t>antennaSwitching</w:t>
      </w:r>
      <w:proofErr w:type="spellEnd"/>
      <w:r w:rsidR="0045366B">
        <w:rPr>
          <w:sz w:val="20"/>
          <w:szCs w:val="20"/>
        </w:rPr>
        <w:t>”, and under another SRS resource set with usage ad “</w:t>
      </w:r>
      <w:r w:rsidR="0045366B" w:rsidRPr="0045366B">
        <w:rPr>
          <w:sz w:val="20"/>
          <w:szCs w:val="20"/>
        </w:rPr>
        <w:t>codebook</w:t>
      </w:r>
      <w:r w:rsidR="0045366B">
        <w:rPr>
          <w:sz w:val="20"/>
          <w:szCs w:val="20"/>
        </w:rPr>
        <w:t xml:space="preserve">”. Having said that, it is preferred to indicate RRC parameter to enable 3Tx operation, under </w:t>
      </w:r>
      <w:r w:rsidR="0045366B" w:rsidRPr="0045366B">
        <w:rPr>
          <w:i/>
          <w:iCs/>
          <w:sz w:val="20"/>
          <w:szCs w:val="20"/>
        </w:rPr>
        <w:t>SRS-</w:t>
      </w:r>
      <w:proofErr w:type="spellStart"/>
      <w:r w:rsidR="0045366B" w:rsidRPr="0045366B">
        <w:rPr>
          <w:i/>
          <w:iCs/>
          <w:sz w:val="20"/>
          <w:szCs w:val="20"/>
        </w:rPr>
        <w:t>ResourceSet</w:t>
      </w:r>
      <w:proofErr w:type="spellEnd"/>
      <w:r w:rsidR="0045366B" w:rsidRPr="0045366B">
        <w:rPr>
          <w:sz w:val="20"/>
          <w:szCs w:val="20"/>
        </w:rPr>
        <w:t xml:space="preserve"> </w:t>
      </w:r>
      <w:r w:rsidR="0045366B">
        <w:rPr>
          <w:sz w:val="20"/>
          <w:szCs w:val="20"/>
        </w:rPr>
        <w:t xml:space="preserve">configuration. </w:t>
      </w:r>
      <w:r w:rsidRPr="0030722A">
        <w:rPr>
          <w:sz w:val="20"/>
          <w:szCs w:val="20"/>
        </w:rPr>
        <w:t xml:space="preserve"> </w:t>
      </w:r>
      <w:r w:rsidR="00612F2A">
        <w:rPr>
          <w:sz w:val="20"/>
          <w:szCs w:val="20"/>
        </w:rPr>
        <w:t>We have the following proposal:</w:t>
      </w:r>
    </w:p>
    <w:p w14:paraId="7AE2DCA2" w14:textId="77777777" w:rsidR="0030722A" w:rsidRDefault="0030722A" w:rsidP="00A5538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</w:p>
    <w:p w14:paraId="1D46CAE8" w14:textId="77777777" w:rsidR="0030722A" w:rsidRDefault="0030722A" w:rsidP="00A5538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</w:p>
    <w:p w14:paraId="5E169832" w14:textId="1031722D" w:rsidR="00A5538E" w:rsidRDefault="00A5538E" w:rsidP="00A5538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1: </w:t>
      </w:r>
      <w:r w:rsidRPr="00A5538E">
        <w:rPr>
          <w:b/>
          <w:bCs/>
          <w:i/>
          <w:iCs/>
          <w:sz w:val="20"/>
          <w:szCs w:val="20"/>
        </w:rPr>
        <w:t>The new RRC configuration in SRS-</w:t>
      </w:r>
      <w:proofErr w:type="spellStart"/>
      <w:r w:rsidRPr="00A5538E">
        <w:rPr>
          <w:b/>
          <w:bCs/>
          <w:i/>
          <w:iCs/>
          <w:sz w:val="20"/>
          <w:szCs w:val="20"/>
        </w:rPr>
        <w:t>ResourceSet</w:t>
      </w:r>
      <w:proofErr w:type="spellEnd"/>
      <w:r w:rsidR="00612F2A" w:rsidRPr="00612F2A">
        <w:rPr>
          <w:b/>
          <w:bCs/>
          <w:i/>
          <w:iCs/>
          <w:sz w:val="20"/>
          <w:szCs w:val="20"/>
        </w:rPr>
        <w:t>, with usage set to ‘codebook’ or ‘</w:t>
      </w:r>
      <w:proofErr w:type="spellStart"/>
      <w:r w:rsidR="00612F2A" w:rsidRPr="00612F2A">
        <w:rPr>
          <w:b/>
          <w:bCs/>
          <w:i/>
          <w:iCs/>
          <w:sz w:val="20"/>
          <w:szCs w:val="20"/>
        </w:rPr>
        <w:t>antennaSwitching</w:t>
      </w:r>
      <w:proofErr w:type="spellEnd"/>
      <w:r w:rsidR="00612F2A" w:rsidRPr="00612F2A">
        <w:rPr>
          <w:b/>
          <w:bCs/>
          <w:i/>
          <w:iCs/>
          <w:sz w:val="20"/>
          <w:szCs w:val="20"/>
        </w:rPr>
        <w:t xml:space="preserve">’, </w:t>
      </w:r>
      <w:r w:rsidRPr="00A5538E">
        <w:rPr>
          <w:b/>
          <w:bCs/>
          <w:i/>
          <w:iCs/>
          <w:sz w:val="20"/>
          <w:szCs w:val="20"/>
        </w:rPr>
        <w:t>will indicate 3Tx operation over a 4 port SRS configuration</w:t>
      </w:r>
      <w:r>
        <w:rPr>
          <w:b/>
          <w:bCs/>
          <w:i/>
          <w:iCs/>
          <w:sz w:val="20"/>
          <w:szCs w:val="20"/>
        </w:rPr>
        <w:t xml:space="preserve">, where e.g. </w:t>
      </w:r>
      <w:r w:rsidRPr="00A5538E">
        <w:rPr>
          <w:b/>
          <w:bCs/>
          <w:i/>
          <w:iCs/>
          <w:sz w:val="20"/>
          <w:szCs w:val="20"/>
        </w:rPr>
        <w:t>new RRC parameter can take values {enabled, disabled} to indicate 3Tx operation</w:t>
      </w:r>
      <w:r>
        <w:rPr>
          <w:b/>
          <w:bCs/>
          <w:i/>
          <w:iCs/>
          <w:sz w:val="20"/>
          <w:szCs w:val="20"/>
        </w:rPr>
        <w:t>.</w:t>
      </w:r>
    </w:p>
    <w:p w14:paraId="60355F75" w14:textId="77777777" w:rsidR="008C0F0E" w:rsidRPr="008C0F0E" w:rsidRDefault="008C0F0E" w:rsidP="005766EE">
      <w:pPr>
        <w:jc w:val="both"/>
        <w:rPr>
          <w:sz w:val="20"/>
          <w:szCs w:val="20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01785BE1" w14:textId="73A4F0F2" w:rsidR="005766EE" w:rsidRDefault="005766EE" w:rsidP="005766E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8C0F0E">
        <w:t xml:space="preserve">R19 MIMO </w:t>
      </w:r>
      <w:r>
        <w:t>3Tx UL transmission</w:t>
      </w:r>
      <w:r>
        <w:rPr>
          <w:lang w:val="en-US" w:eastAsia="zh-CN"/>
        </w:rPr>
        <w:t xml:space="preserve">. </w:t>
      </w:r>
      <w:r w:rsidR="007A7B37">
        <w:rPr>
          <w:lang w:val="en-US" w:eastAsia="zh-CN"/>
        </w:rPr>
        <w:t>T</w:t>
      </w:r>
      <w:r>
        <w:rPr>
          <w:lang w:val="en-US" w:eastAsia="zh-CN"/>
        </w:rPr>
        <w:t>he following proposal</w:t>
      </w:r>
      <w:r w:rsidR="008C0F0E">
        <w:rPr>
          <w:lang w:val="en-US" w:eastAsia="zh-CN"/>
        </w:rPr>
        <w:t>s</w:t>
      </w:r>
      <w:r w:rsidR="007A7B37">
        <w:rPr>
          <w:lang w:val="en-US" w:eastAsia="zh-CN"/>
        </w:rPr>
        <w:t xml:space="preserve"> </w:t>
      </w:r>
      <w:r w:rsidR="008C0F0E">
        <w:rPr>
          <w:lang w:val="en-US" w:eastAsia="zh-CN"/>
        </w:rPr>
        <w:t>are</w:t>
      </w:r>
      <w:r w:rsidR="007A7B37">
        <w:rPr>
          <w:lang w:val="en-US" w:eastAsia="zh-CN"/>
        </w:rPr>
        <w:t xml:space="preserve"> </w:t>
      </w:r>
      <w:r>
        <w:rPr>
          <w:lang w:val="en-US" w:eastAsia="zh-CN"/>
        </w:rPr>
        <w:t>made:</w:t>
      </w:r>
    </w:p>
    <w:p w14:paraId="42A09426" w14:textId="77777777" w:rsidR="00DD565C" w:rsidRDefault="00DD565C" w:rsidP="00DD565C">
      <w:pPr>
        <w:jc w:val="both"/>
        <w:rPr>
          <w:sz w:val="20"/>
          <w:szCs w:val="20"/>
        </w:rPr>
      </w:pPr>
    </w:p>
    <w:p w14:paraId="56D74591" w14:textId="77777777" w:rsidR="00612F2A" w:rsidRDefault="00612F2A" w:rsidP="00612F2A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1: </w:t>
      </w:r>
      <w:r w:rsidRPr="00A5538E">
        <w:rPr>
          <w:b/>
          <w:bCs/>
          <w:i/>
          <w:iCs/>
          <w:sz w:val="20"/>
          <w:szCs w:val="20"/>
        </w:rPr>
        <w:t>The new RRC configuration in SRS-</w:t>
      </w:r>
      <w:proofErr w:type="spellStart"/>
      <w:r w:rsidRPr="00A5538E">
        <w:rPr>
          <w:b/>
          <w:bCs/>
          <w:i/>
          <w:iCs/>
          <w:sz w:val="20"/>
          <w:szCs w:val="20"/>
        </w:rPr>
        <w:t>ResourceSet</w:t>
      </w:r>
      <w:proofErr w:type="spellEnd"/>
      <w:r w:rsidRPr="00612F2A">
        <w:rPr>
          <w:b/>
          <w:bCs/>
          <w:i/>
          <w:iCs/>
          <w:sz w:val="20"/>
          <w:szCs w:val="20"/>
        </w:rPr>
        <w:t>, with usage set to ‘codebook’ or ‘</w:t>
      </w:r>
      <w:proofErr w:type="spellStart"/>
      <w:r w:rsidRPr="00612F2A">
        <w:rPr>
          <w:b/>
          <w:bCs/>
          <w:i/>
          <w:iCs/>
          <w:sz w:val="20"/>
          <w:szCs w:val="20"/>
        </w:rPr>
        <w:t>antennaSwitching</w:t>
      </w:r>
      <w:proofErr w:type="spellEnd"/>
      <w:r w:rsidRPr="00612F2A">
        <w:rPr>
          <w:b/>
          <w:bCs/>
          <w:i/>
          <w:iCs/>
          <w:sz w:val="20"/>
          <w:szCs w:val="20"/>
        </w:rPr>
        <w:t xml:space="preserve">’, </w:t>
      </w:r>
      <w:r w:rsidRPr="00A5538E">
        <w:rPr>
          <w:b/>
          <w:bCs/>
          <w:i/>
          <w:iCs/>
          <w:sz w:val="20"/>
          <w:szCs w:val="20"/>
        </w:rPr>
        <w:t>will indicate 3Tx operation over a 4 port SRS configuration</w:t>
      </w:r>
      <w:r>
        <w:rPr>
          <w:b/>
          <w:bCs/>
          <w:i/>
          <w:iCs/>
          <w:sz w:val="20"/>
          <w:szCs w:val="20"/>
        </w:rPr>
        <w:t xml:space="preserve">, where e.g. </w:t>
      </w:r>
      <w:r w:rsidRPr="00A5538E">
        <w:rPr>
          <w:b/>
          <w:bCs/>
          <w:i/>
          <w:iCs/>
          <w:sz w:val="20"/>
          <w:szCs w:val="20"/>
        </w:rPr>
        <w:t>new RRC parameter can take values {enabled, disabled} to indicate 3Tx operation</w:t>
      </w:r>
      <w:r>
        <w:rPr>
          <w:b/>
          <w:bCs/>
          <w:i/>
          <w:iCs/>
          <w:sz w:val="20"/>
          <w:szCs w:val="20"/>
        </w:rPr>
        <w:t>.</w:t>
      </w:r>
    </w:p>
    <w:p w14:paraId="2C0C69C2" w14:textId="77777777" w:rsidR="008C0F0E" w:rsidRPr="008C0F0E" w:rsidRDefault="008C0F0E" w:rsidP="008C0F0E">
      <w:pPr>
        <w:jc w:val="both"/>
        <w:rPr>
          <w:sz w:val="20"/>
          <w:szCs w:val="20"/>
        </w:rPr>
      </w:pP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6AB7D76C" w14:textId="77777777" w:rsidR="00EC6857" w:rsidRPr="00E16798" w:rsidRDefault="00EC6857" w:rsidP="00EC6857">
      <w:pPr>
        <w:pStyle w:val="Heading1"/>
      </w:pPr>
      <w:r>
        <w:t>References</w:t>
      </w:r>
    </w:p>
    <w:p w14:paraId="7381A79E" w14:textId="17C1F66B" w:rsidR="00B24932" w:rsidRPr="007C138A" w:rsidRDefault="007C138A" w:rsidP="007C138A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7C138A">
        <w:rPr>
          <w:rFonts w:ascii="Times New Roman" w:hAnsi="Times New Roman"/>
          <w:lang w:val="en-US"/>
        </w:rPr>
        <w:t>R1-2403852</w:t>
      </w:r>
      <w:r>
        <w:rPr>
          <w:rFonts w:ascii="Times New Roman" w:hAnsi="Times New Roman"/>
          <w:lang w:val="en-US"/>
        </w:rPr>
        <w:t>,</w:t>
      </w:r>
      <w:r w:rsidRPr="007C138A">
        <w:rPr>
          <w:rFonts w:ascii="Times New Roman" w:hAnsi="Times New Roman"/>
          <w:lang w:val="en-US"/>
        </w:rPr>
        <w:t xml:space="preserve"> </w:t>
      </w:r>
      <w:r w:rsidRPr="007C138A">
        <w:rPr>
          <w:rFonts w:ascii="Times New Roman" w:hAnsi="Times New Roman"/>
        </w:rPr>
        <w:t>“</w:t>
      </w:r>
      <w:r w:rsidRPr="007C138A">
        <w:rPr>
          <w:lang w:val="en-US" w:eastAsia="zh-CN"/>
        </w:rPr>
        <w:t>FL Summary Support for 3TX CB-based Uplink”, Moderator (</w:t>
      </w:r>
      <w:proofErr w:type="spellStart"/>
      <w:r w:rsidRPr="007C138A">
        <w:rPr>
          <w:lang w:val="en-US" w:eastAsia="zh-CN"/>
        </w:rPr>
        <w:t>InterDigital</w:t>
      </w:r>
      <w:proofErr w:type="spellEnd"/>
      <w:r w:rsidRPr="007C138A">
        <w:rPr>
          <w:lang w:val="en-US" w:eastAsia="zh-CN"/>
        </w:rPr>
        <w:t>, Inc.), Fukuoka, Japan, May 2024</w:t>
      </w:r>
    </w:p>
    <w:sectPr w:rsidR="00B24932" w:rsidRPr="007C138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15A34" w14:textId="77777777" w:rsidR="00A94AD0" w:rsidRDefault="00A94AD0" w:rsidP="000C0357">
      <w:r>
        <w:separator/>
      </w:r>
    </w:p>
  </w:endnote>
  <w:endnote w:type="continuationSeparator" w:id="0">
    <w:p w14:paraId="38C52550" w14:textId="77777777" w:rsidR="00A94AD0" w:rsidRDefault="00A94AD0" w:rsidP="000C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123D6" w14:textId="77777777" w:rsidR="00A94AD0" w:rsidRDefault="00A94AD0" w:rsidP="000C0357">
      <w:r>
        <w:separator/>
      </w:r>
    </w:p>
  </w:footnote>
  <w:footnote w:type="continuationSeparator" w:id="0">
    <w:p w14:paraId="27C5CE07" w14:textId="77777777" w:rsidR="00A94AD0" w:rsidRDefault="00A94AD0" w:rsidP="000C0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1732B"/>
    <w:multiLevelType w:val="hybridMultilevel"/>
    <w:tmpl w:val="074C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FEE13B0"/>
    <w:multiLevelType w:val="hybridMultilevel"/>
    <w:tmpl w:val="80C6A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F354D2"/>
    <w:multiLevelType w:val="multilevel"/>
    <w:tmpl w:val="6968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543AC8"/>
    <w:multiLevelType w:val="hybridMultilevel"/>
    <w:tmpl w:val="B13A9442"/>
    <w:lvl w:ilvl="0" w:tplc="19F2A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53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6A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CB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29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44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6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44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2A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Theme="minorHAnsi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05345"/>
    <w:multiLevelType w:val="hybridMultilevel"/>
    <w:tmpl w:val="782C8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85E0D5B"/>
    <w:multiLevelType w:val="hybridMultilevel"/>
    <w:tmpl w:val="04F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5D7FC2"/>
    <w:multiLevelType w:val="hybridMultilevel"/>
    <w:tmpl w:val="08B6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D25C36"/>
    <w:multiLevelType w:val="hybridMultilevel"/>
    <w:tmpl w:val="8E6C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416CBB"/>
    <w:multiLevelType w:val="hybridMultilevel"/>
    <w:tmpl w:val="24E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F2ED2"/>
    <w:multiLevelType w:val="multilevel"/>
    <w:tmpl w:val="EF7A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A1280A"/>
    <w:multiLevelType w:val="hybridMultilevel"/>
    <w:tmpl w:val="A022C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4D5C1B"/>
    <w:multiLevelType w:val="hybridMultilevel"/>
    <w:tmpl w:val="8D824AB0"/>
    <w:lvl w:ilvl="0" w:tplc="A5D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416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29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E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E1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E8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0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23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E9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3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0F4D28"/>
    <w:multiLevelType w:val="hybridMultilevel"/>
    <w:tmpl w:val="769E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61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5"/>
  </w:num>
  <w:num w:numId="5" w16cid:durableId="559053736">
    <w:abstractNumId w:val="15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57"/>
  </w:num>
  <w:num w:numId="9" w16cid:durableId="1560631235">
    <w:abstractNumId w:val="4"/>
  </w:num>
  <w:num w:numId="10" w16cid:durableId="1957518174">
    <w:abstractNumId w:val="56"/>
  </w:num>
  <w:num w:numId="11" w16cid:durableId="148325099">
    <w:abstractNumId w:val="67"/>
  </w:num>
  <w:num w:numId="12" w16cid:durableId="1367829081">
    <w:abstractNumId w:val="4"/>
  </w:num>
  <w:num w:numId="13" w16cid:durableId="1458793434">
    <w:abstractNumId w:val="40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3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3"/>
  </w:num>
  <w:num w:numId="19" w16cid:durableId="1755737952">
    <w:abstractNumId w:val="9"/>
  </w:num>
  <w:num w:numId="20" w16cid:durableId="700521599">
    <w:abstractNumId w:val="55"/>
  </w:num>
  <w:num w:numId="21" w16cid:durableId="2035374549">
    <w:abstractNumId w:val="10"/>
  </w:num>
  <w:num w:numId="22" w16cid:durableId="1385983104">
    <w:abstractNumId w:val="39"/>
  </w:num>
  <w:num w:numId="23" w16cid:durableId="2111394000">
    <w:abstractNumId w:val="8"/>
  </w:num>
  <w:num w:numId="24" w16cid:durableId="904952020">
    <w:abstractNumId w:val="31"/>
  </w:num>
  <w:num w:numId="25" w16cid:durableId="228393210">
    <w:abstractNumId w:val="22"/>
  </w:num>
  <w:num w:numId="26" w16cid:durableId="1508012121">
    <w:abstractNumId w:val="51"/>
  </w:num>
  <w:num w:numId="27" w16cid:durableId="1100099850">
    <w:abstractNumId w:val="2"/>
  </w:num>
  <w:num w:numId="28" w16cid:durableId="1474060407">
    <w:abstractNumId w:val="58"/>
  </w:num>
  <w:num w:numId="29" w16cid:durableId="557320135">
    <w:abstractNumId w:val="71"/>
  </w:num>
  <w:num w:numId="30" w16cid:durableId="774524779">
    <w:abstractNumId w:val="65"/>
  </w:num>
  <w:num w:numId="31" w16cid:durableId="1303388064">
    <w:abstractNumId w:val="5"/>
  </w:num>
  <w:num w:numId="32" w16cid:durableId="2106264989">
    <w:abstractNumId w:val="66"/>
  </w:num>
  <w:num w:numId="33" w16cid:durableId="14965687">
    <w:abstractNumId w:val="63"/>
  </w:num>
  <w:num w:numId="34" w16cid:durableId="792139529">
    <w:abstractNumId w:val="11"/>
  </w:num>
  <w:num w:numId="35" w16cid:durableId="1352029675">
    <w:abstractNumId w:val="49"/>
  </w:num>
  <w:num w:numId="36" w16cid:durableId="107086666">
    <w:abstractNumId w:val="59"/>
  </w:num>
  <w:num w:numId="37" w16cid:durableId="674117945">
    <w:abstractNumId w:val="3"/>
  </w:num>
  <w:num w:numId="38" w16cid:durableId="1174614123">
    <w:abstractNumId w:val="24"/>
  </w:num>
  <w:num w:numId="39" w16cid:durableId="1518932891">
    <w:abstractNumId w:val="68"/>
  </w:num>
  <w:num w:numId="40" w16cid:durableId="872035900">
    <w:abstractNumId w:val="30"/>
  </w:num>
  <w:num w:numId="41" w16cid:durableId="162280276">
    <w:abstractNumId w:val="50"/>
  </w:num>
  <w:num w:numId="42" w16cid:durableId="1006978005">
    <w:abstractNumId w:val="38"/>
  </w:num>
  <w:num w:numId="43" w16cid:durableId="850683596">
    <w:abstractNumId w:val="54"/>
  </w:num>
  <w:num w:numId="44" w16cid:durableId="1574855330">
    <w:abstractNumId w:val="21"/>
  </w:num>
  <w:num w:numId="45" w16cid:durableId="926378158">
    <w:abstractNumId w:val="28"/>
  </w:num>
  <w:num w:numId="46" w16cid:durableId="151455293">
    <w:abstractNumId w:val="46"/>
  </w:num>
  <w:num w:numId="47" w16cid:durableId="2069767649">
    <w:abstractNumId w:val="29"/>
  </w:num>
  <w:num w:numId="48" w16cid:durableId="1842501920">
    <w:abstractNumId w:val="70"/>
  </w:num>
  <w:num w:numId="49" w16cid:durableId="2089956544">
    <w:abstractNumId w:val="47"/>
  </w:num>
  <w:num w:numId="50" w16cid:durableId="1315060145">
    <w:abstractNumId w:val="34"/>
  </w:num>
  <w:num w:numId="51" w16cid:durableId="60906419">
    <w:abstractNumId w:val="4"/>
  </w:num>
  <w:num w:numId="52" w16cid:durableId="374741205">
    <w:abstractNumId w:val="45"/>
  </w:num>
  <w:num w:numId="53" w16cid:durableId="1467966988">
    <w:abstractNumId w:val="18"/>
  </w:num>
  <w:num w:numId="54" w16cid:durableId="1495141653">
    <w:abstractNumId w:val="14"/>
  </w:num>
  <w:num w:numId="55" w16cid:durableId="176383131">
    <w:abstractNumId w:val="62"/>
  </w:num>
  <w:num w:numId="56" w16cid:durableId="1590504915">
    <w:abstractNumId w:val="27"/>
  </w:num>
  <w:num w:numId="57" w16cid:durableId="329480833">
    <w:abstractNumId w:val="26"/>
  </w:num>
  <w:num w:numId="58" w16cid:durableId="66458072">
    <w:abstractNumId w:val="48"/>
  </w:num>
  <w:num w:numId="59" w16cid:durableId="1182743530">
    <w:abstractNumId w:val="37"/>
  </w:num>
  <w:num w:numId="60" w16cid:durableId="287971871">
    <w:abstractNumId w:val="36"/>
  </w:num>
  <w:num w:numId="61" w16cid:durableId="1842886104">
    <w:abstractNumId w:val="44"/>
  </w:num>
  <w:num w:numId="62" w16cid:durableId="1085305807">
    <w:abstractNumId w:val="12"/>
  </w:num>
  <w:num w:numId="63" w16cid:durableId="1798177122">
    <w:abstractNumId w:val="19"/>
  </w:num>
  <w:num w:numId="64" w16cid:durableId="1987391359">
    <w:abstractNumId w:val="64"/>
  </w:num>
  <w:num w:numId="65" w16cid:durableId="256793919">
    <w:abstractNumId w:val="43"/>
  </w:num>
  <w:num w:numId="66" w16cid:durableId="442267647">
    <w:abstractNumId w:val="35"/>
  </w:num>
  <w:num w:numId="67" w16cid:durableId="1724521945">
    <w:abstractNumId w:val="17"/>
  </w:num>
  <w:num w:numId="68" w16cid:durableId="1270048192">
    <w:abstractNumId w:val="33"/>
  </w:num>
  <w:num w:numId="69" w16cid:durableId="728769633">
    <w:abstractNumId w:val="52"/>
  </w:num>
  <w:num w:numId="70" w16cid:durableId="1790971527">
    <w:abstractNumId w:val="20"/>
  </w:num>
  <w:num w:numId="71" w16cid:durableId="63535179">
    <w:abstractNumId w:val="60"/>
  </w:num>
  <w:num w:numId="72" w16cid:durableId="2518318">
    <w:abstractNumId w:val="32"/>
  </w:num>
  <w:num w:numId="73" w16cid:durableId="1954287838">
    <w:abstractNumId w:val="53"/>
  </w:num>
  <w:num w:numId="74" w16cid:durableId="48001180">
    <w:abstractNumId w:val="41"/>
  </w:num>
  <w:num w:numId="75" w16cid:durableId="743993481">
    <w:abstractNumId w:val="69"/>
  </w:num>
  <w:num w:numId="76" w16cid:durableId="1228691049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676F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4AE"/>
    <w:rsid w:val="000A1890"/>
    <w:rsid w:val="000A70BC"/>
    <w:rsid w:val="000B5338"/>
    <w:rsid w:val="000B562F"/>
    <w:rsid w:val="000C0357"/>
    <w:rsid w:val="000C20D6"/>
    <w:rsid w:val="000C302B"/>
    <w:rsid w:val="000C7006"/>
    <w:rsid w:val="000D0F78"/>
    <w:rsid w:val="000D18B6"/>
    <w:rsid w:val="000D2660"/>
    <w:rsid w:val="000D3D04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0724E"/>
    <w:rsid w:val="0011184E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0EAB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1EC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801"/>
    <w:rsid w:val="0019597B"/>
    <w:rsid w:val="001970D3"/>
    <w:rsid w:val="001A4FA2"/>
    <w:rsid w:val="001A5A42"/>
    <w:rsid w:val="001A5F2D"/>
    <w:rsid w:val="001B0BC6"/>
    <w:rsid w:val="001B1695"/>
    <w:rsid w:val="001B3F28"/>
    <w:rsid w:val="001B4E23"/>
    <w:rsid w:val="001B7BEC"/>
    <w:rsid w:val="001C14A4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580"/>
    <w:rsid w:val="00203A0D"/>
    <w:rsid w:val="00203EB5"/>
    <w:rsid w:val="00205FF8"/>
    <w:rsid w:val="00210F83"/>
    <w:rsid w:val="002134C9"/>
    <w:rsid w:val="00215CAC"/>
    <w:rsid w:val="0022064E"/>
    <w:rsid w:val="00221BC5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0321"/>
    <w:rsid w:val="002D4B22"/>
    <w:rsid w:val="002D6F69"/>
    <w:rsid w:val="002E2806"/>
    <w:rsid w:val="002E2C0E"/>
    <w:rsid w:val="002E337E"/>
    <w:rsid w:val="002E5153"/>
    <w:rsid w:val="002E520C"/>
    <w:rsid w:val="002E7D5F"/>
    <w:rsid w:val="002F2194"/>
    <w:rsid w:val="002F3060"/>
    <w:rsid w:val="002F45F1"/>
    <w:rsid w:val="002F4E01"/>
    <w:rsid w:val="00300829"/>
    <w:rsid w:val="00301356"/>
    <w:rsid w:val="0030554A"/>
    <w:rsid w:val="00306493"/>
    <w:rsid w:val="0030722A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1641"/>
    <w:rsid w:val="0034417B"/>
    <w:rsid w:val="003443F4"/>
    <w:rsid w:val="0034495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41C2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2504"/>
    <w:rsid w:val="003A42FB"/>
    <w:rsid w:val="003B0123"/>
    <w:rsid w:val="003B023C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37A1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3F5BE5"/>
    <w:rsid w:val="00402638"/>
    <w:rsid w:val="00402E23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3713F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366B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085F"/>
    <w:rsid w:val="004722FE"/>
    <w:rsid w:val="00473F4B"/>
    <w:rsid w:val="004752EB"/>
    <w:rsid w:val="00477278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970"/>
    <w:rsid w:val="004C4A14"/>
    <w:rsid w:val="004C6667"/>
    <w:rsid w:val="004C6ABA"/>
    <w:rsid w:val="004C7036"/>
    <w:rsid w:val="004C7A30"/>
    <w:rsid w:val="004E01AD"/>
    <w:rsid w:val="004E093D"/>
    <w:rsid w:val="004E2C9C"/>
    <w:rsid w:val="004E531C"/>
    <w:rsid w:val="004E6D4D"/>
    <w:rsid w:val="004F15EB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0FA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4777E"/>
    <w:rsid w:val="00550E3B"/>
    <w:rsid w:val="0055574E"/>
    <w:rsid w:val="00556671"/>
    <w:rsid w:val="00561D69"/>
    <w:rsid w:val="00562D2B"/>
    <w:rsid w:val="005713D2"/>
    <w:rsid w:val="00574720"/>
    <w:rsid w:val="005757BD"/>
    <w:rsid w:val="005766EE"/>
    <w:rsid w:val="00576934"/>
    <w:rsid w:val="0057794A"/>
    <w:rsid w:val="0058134C"/>
    <w:rsid w:val="00583230"/>
    <w:rsid w:val="005847AC"/>
    <w:rsid w:val="00586A28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72E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18B9"/>
    <w:rsid w:val="00602E99"/>
    <w:rsid w:val="006049AA"/>
    <w:rsid w:val="00604C3D"/>
    <w:rsid w:val="00612F2A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3BC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96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E7EEC"/>
    <w:rsid w:val="006F07E3"/>
    <w:rsid w:val="006F0EC9"/>
    <w:rsid w:val="006F274D"/>
    <w:rsid w:val="006F55CF"/>
    <w:rsid w:val="006F66D2"/>
    <w:rsid w:val="00702015"/>
    <w:rsid w:val="00702048"/>
    <w:rsid w:val="00707829"/>
    <w:rsid w:val="0071089C"/>
    <w:rsid w:val="00713A34"/>
    <w:rsid w:val="00716FCD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DA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67A7F"/>
    <w:rsid w:val="00770366"/>
    <w:rsid w:val="007720DD"/>
    <w:rsid w:val="007727CB"/>
    <w:rsid w:val="007740EF"/>
    <w:rsid w:val="0077638F"/>
    <w:rsid w:val="00777EAA"/>
    <w:rsid w:val="0078114E"/>
    <w:rsid w:val="00782466"/>
    <w:rsid w:val="007874BE"/>
    <w:rsid w:val="007A1F9E"/>
    <w:rsid w:val="007A41E3"/>
    <w:rsid w:val="007A5DC7"/>
    <w:rsid w:val="007A7B37"/>
    <w:rsid w:val="007B2267"/>
    <w:rsid w:val="007B2592"/>
    <w:rsid w:val="007B273D"/>
    <w:rsid w:val="007B5221"/>
    <w:rsid w:val="007C138A"/>
    <w:rsid w:val="007C3E37"/>
    <w:rsid w:val="007C4F4A"/>
    <w:rsid w:val="007C4FAA"/>
    <w:rsid w:val="007D1CFF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EBD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443B"/>
    <w:rsid w:val="00846787"/>
    <w:rsid w:val="008523F1"/>
    <w:rsid w:val="00852872"/>
    <w:rsid w:val="00854428"/>
    <w:rsid w:val="008563BD"/>
    <w:rsid w:val="00856799"/>
    <w:rsid w:val="00860F75"/>
    <w:rsid w:val="008612A5"/>
    <w:rsid w:val="0086391A"/>
    <w:rsid w:val="00863D21"/>
    <w:rsid w:val="00864161"/>
    <w:rsid w:val="008670B0"/>
    <w:rsid w:val="008706EB"/>
    <w:rsid w:val="00870D2D"/>
    <w:rsid w:val="00870F27"/>
    <w:rsid w:val="00871978"/>
    <w:rsid w:val="00873292"/>
    <w:rsid w:val="00880ECD"/>
    <w:rsid w:val="008818AE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A7AB0"/>
    <w:rsid w:val="008B24BF"/>
    <w:rsid w:val="008B31B9"/>
    <w:rsid w:val="008B333E"/>
    <w:rsid w:val="008C009A"/>
    <w:rsid w:val="008C0F0E"/>
    <w:rsid w:val="008C1150"/>
    <w:rsid w:val="008C11A0"/>
    <w:rsid w:val="008C2187"/>
    <w:rsid w:val="008C4747"/>
    <w:rsid w:val="008C50FC"/>
    <w:rsid w:val="008D05F8"/>
    <w:rsid w:val="008D0789"/>
    <w:rsid w:val="008D18C8"/>
    <w:rsid w:val="008D1E53"/>
    <w:rsid w:val="008D3DD1"/>
    <w:rsid w:val="008D57B6"/>
    <w:rsid w:val="008D6AE1"/>
    <w:rsid w:val="008E1B62"/>
    <w:rsid w:val="008E227A"/>
    <w:rsid w:val="008E24E4"/>
    <w:rsid w:val="008E3195"/>
    <w:rsid w:val="008E37E5"/>
    <w:rsid w:val="008E5476"/>
    <w:rsid w:val="008F0E83"/>
    <w:rsid w:val="008F11CC"/>
    <w:rsid w:val="008F24A4"/>
    <w:rsid w:val="00901D2D"/>
    <w:rsid w:val="009062DC"/>
    <w:rsid w:val="00906E5E"/>
    <w:rsid w:val="009101E9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166D"/>
    <w:rsid w:val="009622B6"/>
    <w:rsid w:val="00962EC6"/>
    <w:rsid w:val="00964F12"/>
    <w:rsid w:val="00965BA8"/>
    <w:rsid w:val="00967677"/>
    <w:rsid w:val="00971A78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5AF"/>
    <w:rsid w:val="00992C57"/>
    <w:rsid w:val="00992D77"/>
    <w:rsid w:val="00993596"/>
    <w:rsid w:val="009964CB"/>
    <w:rsid w:val="00997267"/>
    <w:rsid w:val="009A465E"/>
    <w:rsid w:val="009A47D9"/>
    <w:rsid w:val="009B7EB1"/>
    <w:rsid w:val="009C3980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935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23CA1"/>
    <w:rsid w:val="00A30089"/>
    <w:rsid w:val="00A30F00"/>
    <w:rsid w:val="00A31852"/>
    <w:rsid w:val="00A31FCD"/>
    <w:rsid w:val="00A327E8"/>
    <w:rsid w:val="00A3286E"/>
    <w:rsid w:val="00A352F0"/>
    <w:rsid w:val="00A40E85"/>
    <w:rsid w:val="00A41EE3"/>
    <w:rsid w:val="00A42B01"/>
    <w:rsid w:val="00A466DA"/>
    <w:rsid w:val="00A46C64"/>
    <w:rsid w:val="00A52828"/>
    <w:rsid w:val="00A53D85"/>
    <w:rsid w:val="00A5538E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4AD0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0219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3184"/>
    <w:rsid w:val="00B03A8C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46CEE"/>
    <w:rsid w:val="00B50927"/>
    <w:rsid w:val="00B55FF2"/>
    <w:rsid w:val="00B6127B"/>
    <w:rsid w:val="00B63683"/>
    <w:rsid w:val="00B63C76"/>
    <w:rsid w:val="00B658E6"/>
    <w:rsid w:val="00B67EFB"/>
    <w:rsid w:val="00B71E1B"/>
    <w:rsid w:val="00B72053"/>
    <w:rsid w:val="00B72388"/>
    <w:rsid w:val="00B75DD5"/>
    <w:rsid w:val="00B76E3D"/>
    <w:rsid w:val="00B804AE"/>
    <w:rsid w:val="00B80C85"/>
    <w:rsid w:val="00B818F1"/>
    <w:rsid w:val="00B83E2D"/>
    <w:rsid w:val="00B86B50"/>
    <w:rsid w:val="00B87202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1508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038F"/>
    <w:rsid w:val="00BF1DF3"/>
    <w:rsid w:val="00BF487F"/>
    <w:rsid w:val="00BF65F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0A6B"/>
    <w:rsid w:val="00C30BE2"/>
    <w:rsid w:val="00C31E5B"/>
    <w:rsid w:val="00C36E32"/>
    <w:rsid w:val="00C405FD"/>
    <w:rsid w:val="00C40B10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6F8"/>
    <w:rsid w:val="00CA1C51"/>
    <w:rsid w:val="00CA24D4"/>
    <w:rsid w:val="00CA48D8"/>
    <w:rsid w:val="00CB1134"/>
    <w:rsid w:val="00CB2579"/>
    <w:rsid w:val="00CB3368"/>
    <w:rsid w:val="00CB39B6"/>
    <w:rsid w:val="00CB5549"/>
    <w:rsid w:val="00CB5A91"/>
    <w:rsid w:val="00CB5D21"/>
    <w:rsid w:val="00CB5F21"/>
    <w:rsid w:val="00CB72D8"/>
    <w:rsid w:val="00CC0C38"/>
    <w:rsid w:val="00CC3519"/>
    <w:rsid w:val="00CC53F4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308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1E9"/>
    <w:rsid w:val="00D40277"/>
    <w:rsid w:val="00D402CA"/>
    <w:rsid w:val="00D406E1"/>
    <w:rsid w:val="00D41D35"/>
    <w:rsid w:val="00D4456A"/>
    <w:rsid w:val="00D44909"/>
    <w:rsid w:val="00D44CB2"/>
    <w:rsid w:val="00D45220"/>
    <w:rsid w:val="00D45E02"/>
    <w:rsid w:val="00D46443"/>
    <w:rsid w:val="00D46617"/>
    <w:rsid w:val="00D47F37"/>
    <w:rsid w:val="00D516C8"/>
    <w:rsid w:val="00D5227A"/>
    <w:rsid w:val="00D54142"/>
    <w:rsid w:val="00D549FB"/>
    <w:rsid w:val="00D54E04"/>
    <w:rsid w:val="00D57B8C"/>
    <w:rsid w:val="00D57E64"/>
    <w:rsid w:val="00D6074E"/>
    <w:rsid w:val="00D623A6"/>
    <w:rsid w:val="00D63695"/>
    <w:rsid w:val="00D814FE"/>
    <w:rsid w:val="00D826DD"/>
    <w:rsid w:val="00D82BE1"/>
    <w:rsid w:val="00D83D3F"/>
    <w:rsid w:val="00D84C50"/>
    <w:rsid w:val="00D85393"/>
    <w:rsid w:val="00D9083F"/>
    <w:rsid w:val="00D90AED"/>
    <w:rsid w:val="00D92B3F"/>
    <w:rsid w:val="00D96824"/>
    <w:rsid w:val="00D97BB7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D565C"/>
    <w:rsid w:val="00DE0B03"/>
    <w:rsid w:val="00DF0066"/>
    <w:rsid w:val="00DF4C2B"/>
    <w:rsid w:val="00DF7952"/>
    <w:rsid w:val="00E00694"/>
    <w:rsid w:val="00E0303A"/>
    <w:rsid w:val="00E031A1"/>
    <w:rsid w:val="00E06155"/>
    <w:rsid w:val="00E10633"/>
    <w:rsid w:val="00E11B95"/>
    <w:rsid w:val="00E11EDC"/>
    <w:rsid w:val="00E12DDA"/>
    <w:rsid w:val="00E13D41"/>
    <w:rsid w:val="00E14C58"/>
    <w:rsid w:val="00E16798"/>
    <w:rsid w:val="00E2056F"/>
    <w:rsid w:val="00E24D30"/>
    <w:rsid w:val="00E2613D"/>
    <w:rsid w:val="00E27C0E"/>
    <w:rsid w:val="00E30225"/>
    <w:rsid w:val="00E327AE"/>
    <w:rsid w:val="00E337D6"/>
    <w:rsid w:val="00E34D26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3216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35EC"/>
    <w:rsid w:val="00F54525"/>
    <w:rsid w:val="00F54F71"/>
    <w:rsid w:val="00F60F76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375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4F38"/>
    <w:rsid w:val="00FB741A"/>
    <w:rsid w:val="00FC12A3"/>
    <w:rsid w:val="00FC5E2F"/>
    <w:rsid w:val="00FC6F05"/>
    <w:rsid w:val="00FC75DD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5C2D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EE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47085F"/>
    <w:pPr>
      <w:jc w:val="both"/>
    </w:pPr>
    <w:rPr>
      <w:rFonts w:eastAsia="SimSun"/>
      <w:iCs/>
      <w:sz w:val="21"/>
      <w:szCs w:val="21"/>
    </w:rPr>
  </w:style>
  <w:style w:type="paragraph" w:customStyle="1" w:styleId="bodytext">
    <w:name w:val="bodytext"/>
    <w:basedOn w:val="Normal"/>
    <w:uiPriority w:val="99"/>
    <w:qFormat/>
    <w:rsid w:val="00BF65FF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0C03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357"/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qFormat/>
    <w:rsid w:val="00D5227A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lang w:eastAsia="en-US"/>
    </w:rPr>
  </w:style>
  <w:style w:type="paragraph" w:customStyle="1" w:styleId="Table">
    <w:name w:val="Table #"/>
    <w:basedOn w:val="Normal"/>
    <w:autoRedefine/>
    <w:qFormat/>
    <w:rsid w:val="00D5227A"/>
    <w:pPr>
      <w:keepNext/>
      <w:jc w:val="center"/>
    </w:pPr>
    <w:rPr>
      <w:rFonts w:ascii="Calibri" w:eastAsia="SimSun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9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1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2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9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7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2466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375</cp:revision>
  <dcterms:created xsi:type="dcterms:W3CDTF">2022-04-11T01:34:00Z</dcterms:created>
  <dcterms:modified xsi:type="dcterms:W3CDTF">2024-11-06T22:37:00Z</dcterms:modified>
</cp:coreProperties>
</file>